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3C" w:rsidRDefault="0080543C" w:rsidP="0080543C">
      <w:pPr>
        <w:spacing w:after="0"/>
        <w:jc w:val="center"/>
        <w:rPr>
          <w:rFonts w:ascii="Arial" w:hAnsi="Arial" w:cs="Arial"/>
          <w:b/>
          <w:sz w:val="24"/>
          <w:szCs w:val="24"/>
        </w:rPr>
      </w:pPr>
      <w:r w:rsidRPr="00661556">
        <w:rPr>
          <w:rFonts w:ascii="Arial" w:hAnsi="Arial" w:cs="Arial"/>
          <w:b/>
          <w:sz w:val="24"/>
          <w:szCs w:val="24"/>
        </w:rPr>
        <w:t>ИНФОРМАЦИЯ</w:t>
      </w:r>
    </w:p>
    <w:p w:rsidR="00661556" w:rsidRPr="00A04E35" w:rsidRDefault="00661556" w:rsidP="00661556">
      <w:pPr>
        <w:spacing w:after="0"/>
        <w:jc w:val="center"/>
        <w:rPr>
          <w:rFonts w:ascii="Arial" w:hAnsi="Arial" w:cs="Arial"/>
          <w:b/>
          <w:sz w:val="24"/>
          <w:szCs w:val="24"/>
        </w:rPr>
      </w:pPr>
      <w:r>
        <w:rPr>
          <w:rFonts w:ascii="Arial" w:hAnsi="Arial" w:cs="Arial"/>
          <w:b/>
          <w:bCs/>
          <w:color w:val="000000"/>
          <w:sz w:val="24"/>
          <w:szCs w:val="24"/>
        </w:rPr>
        <w:t>п</w:t>
      </w:r>
      <w:r w:rsidRPr="00A04E35">
        <w:rPr>
          <w:rFonts w:ascii="Arial" w:hAnsi="Arial" w:cs="Arial"/>
          <w:b/>
          <w:bCs/>
          <w:color w:val="000000"/>
          <w:sz w:val="24"/>
          <w:szCs w:val="24"/>
        </w:rPr>
        <w:t>о</w:t>
      </w:r>
      <w:r>
        <w:rPr>
          <w:rFonts w:ascii="Arial" w:hAnsi="Arial" w:cs="Arial"/>
          <w:b/>
          <w:bCs/>
          <w:color w:val="000000"/>
          <w:sz w:val="24"/>
          <w:szCs w:val="24"/>
        </w:rPr>
        <w:t xml:space="preserve"> </w:t>
      </w:r>
      <w:proofErr w:type="spellStart"/>
      <w:r>
        <w:rPr>
          <w:rFonts w:ascii="Arial" w:hAnsi="Arial" w:cs="Arial"/>
          <w:b/>
          <w:bCs/>
          <w:color w:val="000000"/>
          <w:sz w:val="24"/>
          <w:szCs w:val="24"/>
        </w:rPr>
        <w:t>пп</w:t>
      </w:r>
      <w:proofErr w:type="spellEnd"/>
      <w:r>
        <w:rPr>
          <w:rFonts w:ascii="Arial" w:hAnsi="Arial" w:cs="Arial"/>
          <w:b/>
          <w:bCs/>
          <w:color w:val="000000"/>
          <w:sz w:val="24"/>
          <w:szCs w:val="24"/>
        </w:rPr>
        <w:t>.</w:t>
      </w:r>
      <w:r>
        <w:rPr>
          <w:rFonts w:ascii="Arial" w:hAnsi="Arial" w:cs="Arial"/>
          <w:b/>
          <w:bCs/>
          <w:color w:val="000000"/>
          <w:sz w:val="24"/>
          <w:szCs w:val="24"/>
        </w:rPr>
        <w:t xml:space="preserve"> ж. в.  п. 22</w:t>
      </w:r>
      <w:r w:rsidRPr="00A04E35">
        <w:rPr>
          <w:rFonts w:ascii="Arial" w:hAnsi="Arial" w:cs="Arial"/>
          <w:b/>
          <w:bCs/>
          <w:color w:val="000000"/>
          <w:sz w:val="24"/>
          <w:szCs w:val="24"/>
        </w:rPr>
        <w:t xml:space="preserve"> Постановление Правительства от 21.01.2004 № 24 «Об утверждении стандартов раскрытия информации субъектами оптового и розничных рынков электрической энергии»</w:t>
      </w:r>
    </w:p>
    <w:p w:rsidR="00661556" w:rsidRPr="00661556" w:rsidRDefault="00661556" w:rsidP="0080543C">
      <w:pPr>
        <w:spacing w:after="0"/>
        <w:jc w:val="center"/>
        <w:rPr>
          <w:rFonts w:ascii="Arial" w:hAnsi="Arial" w:cs="Arial"/>
          <w:b/>
          <w:sz w:val="24"/>
          <w:szCs w:val="24"/>
        </w:rPr>
      </w:pPr>
    </w:p>
    <w:p w:rsidR="00150106" w:rsidRPr="00661556" w:rsidRDefault="00150106" w:rsidP="00150106">
      <w:pPr>
        <w:pStyle w:val="ConsPlusNormal"/>
        <w:spacing w:line="276" w:lineRule="auto"/>
        <w:ind w:firstLine="540"/>
        <w:jc w:val="both"/>
        <w:rPr>
          <w:b/>
          <w:sz w:val="24"/>
          <w:szCs w:val="24"/>
        </w:rPr>
      </w:pPr>
      <w:r w:rsidRPr="00661556">
        <w:rPr>
          <w:b/>
          <w:sz w:val="24"/>
          <w:szCs w:val="24"/>
        </w:rPr>
        <w:t>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0543C" w:rsidRPr="00661556" w:rsidRDefault="0080543C" w:rsidP="00150106">
      <w:pPr>
        <w:spacing w:after="0"/>
        <w:jc w:val="center"/>
        <w:rPr>
          <w:rFonts w:ascii="Arial" w:hAnsi="Arial" w:cs="Arial"/>
          <w:b/>
          <w:sz w:val="24"/>
          <w:szCs w:val="24"/>
        </w:rPr>
      </w:pPr>
    </w:p>
    <w:p w:rsidR="00150106" w:rsidRPr="00661556" w:rsidRDefault="00150106" w:rsidP="00150106">
      <w:pPr>
        <w:spacing w:after="0"/>
        <w:ind w:firstLine="851"/>
        <w:jc w:val="both"/>
        <w:rPr>
          <w:rFonts w:ascii="Arial" w:hAnsi="Arial" w:cs="Arial"/>
          <w:b/>
          <w:sz w:val="24"/>
          <w:szCs w:val="24"/>
        </w:rPr>
      </w:pPr>
      <w:bookmarkStart w:id="0" w:name="_GoBack"/>
      <w:bookmarkEnd w:id="0"/>
      <w:r w:rsidRPr="00661556">
        <w:rPr>
          <w:rFonts w:ascii="Arial" w:hAnsi="Arial" w:cs="Arial"/>
          <w:sz w:val="24"/>
          <w:szCs w:val="24"/>
        </w:rPr>
        <w:t>В зоне деятельности ООО «Сахалинская Газовая Энергетическая компания» на территории МО «Городской округ г. Южно-Сахалинск»</w:t>
      </w:r>
      <w:r w:rsidRPr="00661556">
        <w:rPr>
          <w:rFonts w:ascii="Arial" w:hAnsi="Arial" w:cs="Arial"/>
          <w:b/>
          <w:sz w:val="24"/>
          <w:szCs w:val="24"/>
        </w:rPr>
        <w:t xml:space="preserve"> </w:t>
      </w:r>
      <w:r w:rsidRPr="00661556">
        <w:rPr>
          <w:rFonts w:ascii="Arial" w:hAnsi="Arial" w:cs="Arial"/>
          <w:sz w:val="24"/>
          <w:szCs w:val="24"/>
        </w:rPr>
        <w:t xml:space="preserve">точки </w:t>
      </w:r>
      <w:proofErr w:type="gramStart"/>
      <w:r w:rsidRPr="00661556">
        <w:rPr>
          <w:rFonts w:ascii="Arial" w:hAnsi="Arial" w:cs="Arial"/>
          <w:sz w:val="24"/>
          <w:szCs w:val="24"/>
        </w:rPr>
        <w:t>поставки  квалифицированных</w:t>
      </w:r>
      <w:proofErr w:type="gramEnd"/>
      <w:r w:rsidRPr="00661556">
        <w:rPr>
          <w:rFonts w:ascii="Arial" w:hAnsi="Arial" w:cs="Arial"/>
          <w:sz w:val="24"/>
          <w:szCs w:val="24"/>
        </w:rPr>
        <w:t xml:space="preserve"> генерирующих объектов функционирующих на основе использования возобновляемых источников энергии</w:t>
      </w:r>
      <w:r w:rsidRPr="00661556">
        <w:rPr>
          <w:rFonts w:ascii="Arial" w:hAnsi="Arial" w:cs="Arial"/>
          <w:b/>
          <w:sz w:val="24"/>
          <w:szCs w:val="24"/>
        </w:rPr>
        <w:t xml:space="preserve"> не расположены.</w:t>
      </w:r>
    </w:p>
    <w:sectPr w:rsidR="00150106" w:rsidRPr="00661556" w:rsidSect="0075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C"/>
    <w:rsid w:val="00150106"/>
    <w:rsid w:val="00661556"/>
    <w:rsid w:val="007525B1"/>
    <w:rsid w:val="0080543C"/>
    <w:rsid w:val="00B16E6D"/>
    <w:rsid w:val="00B8398E"/>
    <w:rsid w:val="00FC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3016"/>
  <w15:docId w15:val="{E1C2FE48-DE1A-4D6E-BC1A-294A40D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5010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nkhromenkova</dc:creator>
  <cp:lastModifiedBy>HP</cp:lastModifiedBy>
  <cp:revision>4</cp:revision>
  <dcterms:created xsi:type="dcterms:W3CDTF">2015-10-09T05:34:00Z</dcterms:created>
  <dcterms:modified xsi:type="dcterms:W3CDTF">2018-12-17T13:32:00Z</dcterms:modified>
</cp:coreProperties>
</file>